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BE6" w:rsidRPr="00274BE6" w:rsidRDefault="00274BE6" w:rsidP="00274BE6">
      <w:pPr>
        <w:shd w:val="clear" w:color="auto" w:fill="F3F3F3"/>
        <w:spacing w:before="100" w:beforeAutospacing="1" w:after="100" w:afterAutospacing="1" w:line="360" w:lineRule="atLeast"/>
        <w:rPr>
          <w:rFonts w:ascii="Arial" w:eastAsia="Times New Roman" w:hAnsi="Arial" w:cs="Arial"/>
          <w:caps/>
          <w:color w:val="E21A1A"/>
          <w:sz w:val="24"/>
          <w:szCs w:val="24"/>
          <w:lang w:eastAsia="ru-RU"/>
        </w:rPr>
      </w:pPr>
      <w:r w:rsidRPr="00274BE6">
        <w:rPr>
          <w:rFonts w:ascii="Arial" w:eastAsia="Times New Roman" w:hAnsi="Arial" w:cs="Arial"/>
          <w:caps/>
          <w:color w:val="E21A1A"/>
          <w:sz w:val="24"/>
          <w:szCs w:val="24"/>
          <w:lang w:eastAsia="ru-RU"/>
        </w:rPr>
        <w:t>ПРАВИЛА ПОВЕДЕНИЯ НА ЖЕЛЕЗНОЙ ДОРОГЕ</w:t>
      </w:r>
    </w:p>
    <w:p w:rsidR="00274BE6" w:rsidRPr="00274BE6" w:rsidRDefault="00274BE6" w:rsidP="00274BE6">
      <w:pPr>
        <w:shd w:val="clear" w:color="auto" w:fill="F3F3F3"/>
        <w:spacing w:beforeAutospacing="1" w:after="0" w:afterAutospacing="1" w:line="360" w:lineRule="atLeast"/>
        <w:rPr>
          <w:rFonts w:ascii="Arial" w:eastAsia="Times New Roman" w:hAnsi="Arial" w:cs="Arial"/>
          <w:color w:val="1F1F24"/>
          <w:sz w:val="24"/>
          <w:szCs w:val="24"/>
          <w:lang w:eastAsia="ru-RU"/>
        </w:rPr>
      </w:pPr>
      <w:r w:rsidRPr="00274BE6">
        <w:rPr>
          <w:rFonts w:ascii="Arial" w:eastAsia="Times New Roman" w:hAnsi="Arial" w:cs="Arial"/>
          <w:b/>
          <w:bCs/>
          <w:color w:val="1F1F24"/>
          <w:sz w:val="24"/>
          <w:szCs w:val="24"/>
          <w:bdr w:val="none" w:sz="0" w:space="0" w:color="auto" w:frame="1"/>
          <w:lang w:eastAsia="ru-RU"/>
        </w:rPr>
        <w:t>Запомните:</w:t>
      </w:r>
    </w:p>
    <w:p w:rsidR="00274BE6" w:rsidRPr="00274BE6" w:rsidRDefault="00274BE6" w:rsidP="00274BE6">
      <w:pPr>
        <w:numPr>
          <w:ilvl w:val="0"/>
          <w:numId w:val="1"/>
        </w:numPr>
        <w:shd w:val="clear" w:color="auto" w:fill="F3F3F3"/>
        <w:spacing w:after="0"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t>Переходить железнодорожные пути можно только в установленных местах, пользуясь при этом пешеходными мостами, тоннелями, переездами.</w:t>
      </w:r>
    </w:p>
    <w:p w:rsidR="00274BE6" w:rsidRPr="00274BE6" w:rsidRDefault="00274BE6" w:rsidP="00274BE6">
      <w:pPr>
        <w:numPr>
          <w:ilvl w:val="0"/>
          <w:numId w:val="2"/>
        </w:numPr>
        <w:shd w:val="clear" w:color="auto" w:fill="F3F3F3"/>
        <w:spacing w:after="0"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t>На станциях, где мостов и тоннелей нет, граждане должны переходить железнодорожные пути по настилам, а также в местах, где установлены указатели «Переход через пути».</w:t>
      </w:r>
    </w:p>
    <w:p w:rsidR="00274BE6" w:rsidRPr="00274BE6" w:rsidRDefault="00274BE6" w:rsidP="00274BE6">
      <w:pPr>
        <w:numPr>
          <w:ilvl w:val="0"/>
          <w:numId w:val="2"/>
        </w:numPr>
        <w:shd w:val="clear" w:color="auto" w:fill="F3F3F3"/>
        <w:spacing w:after="0"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t>Запрещается переходить пути на железнодорожных переездах при закрытом шлагбауме или показании красного сигнала светофора переездной сигнализации</w:t>
      </w:r>
    </w:p>
    <w:p w:rsidR="00274BE6" w:rsidRPr="00274BE6" w:rsidRDefault="00274BE6" w:rsidP="00274BE6">
      <w:pPr>
        <w:numPr>
          <w:ilvl w:val="0"/>
          <w:numId w:val="2"/>
        </w:numPr>
        <w:shd w:val="clear" w:color="auto" w:fill="F3F3F3"/>
        <w:spacing w:after="0"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t>При переходе через железнодорожные пути необходимо убедиться в отсутствии движущегося поезда, локомотива или вагонов.</w:t>
      </w:r>
    </w:p>
    <w:p w:rsidR="00274BE6" w:rsidRPr="00274BE6" w:rsidRDefault="00274BE6" w:rsidP="00274BE6">
      <w:pPr>
        <w:numPr>
          <w:ilvl w:val="0"/>
          <w:numId w:val="2"/>
        </w:numPr>
        <w:shd w:val="clear" w:color="auto" w:fill="F3F3F3"/>
        <w:spacing w:after="0"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t>Ходить по железнодорожным путям категорически запрещается!</w:t>
      </w:r>
    </w:p>
    <w:p w:rsidR="00274BE6" w:rsidRPr="00274BE6" w:rsidRDefault="00274BE6" w:rsidP="00274BE6">
      <w:pPr>
        <w:numPr>
          <w:ilvl w:val="0"/>
          <w:numId w:val="2"/>
        </w:numPr>
        <w:shd w:val="clear" w:color="auto" w:fill="F3F3F3"/>
        <w:spacing w:after="0"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t>Переходить и перебегать через железнодорожные пути перед близко идущим поездом, если расстояние до него менее 400 м — запрещается!</w:t>
      </w:r>
    </w:p>
    <w:p w:rsidR="00274BE6" w:rsidRPr="00274BE6" w:rsidRDefault="00274BE6" w:rsidP="00274BE6">
      <w:pPr>
        <w:numPr>
          <w:ilvl w:val="0"/>
          <w:numId w:val="2"/>
        </w:numPr>
        <w:shd w:val="clear" w:color="auto" w:fill="F3F3F3"/>
        <w:spacing w:after="0"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t>Запрещается переходить железнодорожные пути менее чем за 10 минут до прохода скоростного поезда.</w:t>
      </w:r>
    </w:p>
    <w:p w:rsidR="00274BE6" w:rsidRPr="00274BE6" w:rsidRDefault="00274BE6" w:rsidP="00274BE6">
      <w:pPr>
        <w:numPr>
          <w:ilvl w:val="0"/>
          <w:numId w:val="2"/>
        </w:numPr>
        <w:shd w:val="clear" w:color="auto" w:fill="F3F3F3"/>
        <w:spacing w:after="0"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t>Категорически запрещается на станциях и перегонах подлезать под вагоны и перелезать через автосцепки для прохода через путь.</w:t>
      </w:r>
    </w:p>
    <w:p w:rsidR="00274BE6" w:rsidRPr="00274BE6" w:rsidRDefault="00274BE6" w:rsidP="00274BE6">
      <w:pPr>
        <w:numPr>
          <w:ilvl w:val="0"/>
          <w:numId w:val="2"/>
        </w:numPr>
        <w:shd w:val="clear" w:color="auto" w:fill="F3F3F3"/>
        <w:spacing w:after="0"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t xml:space="preserve">Запрещается проходить вдоль железнодорожных путей ближе 5 метров от крайнего </w:t>
      </w:r>
      <w:proofErr w:type="spellStart"/>
      <w:r w:rsidRPr="00274BE6">
        <w:rPr>
          <w:rFonts w:ascii="Arial" w:eastAsia="Times New Roman" w:hAnsi="Arial" w:cs="Arial"/>
          <w:color w:val="1F1F24"/>
          <w:sz w:val="24"/>
          <w:szCs w:val="24"/>
          <w:lang w:eastAsia="ru-RU"/>
        </w:rPr>
        <w:t>рельсаю</w:t>
      </w:r>
      <w:proofErr w:type="spellEnd"/>
    </w:p>
    <w:p w:rsidR="00274BE6" w:rsidRPr="00274BE6" w:rsidRDefault="00274BE6" w:rsidP="00274BE6">
      <w:pPr>
        <w:numPr>
          <w:ilvl w:val="0"/>
          <w:numId w:val="2"/>
        </w:numPr>
        <w:shd w:val="clear" w:color="auto" w:fill="F3F3F3"/>
        <w:spacing w:after="0"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t>Запрещается приближаться к опорам и проводам контактной сети набрасывать на провода и опоры посторонние предметы, а также подниматься на опоры.</w:t>
      </w:r>
    </w:p>
    <w:p w:rsidR="00274BE6" w:rsidRPr="00274BE6" w:rsidRDefault="00274BE6" w:rsidP="00274BE6">
      <w:pPr>
        <w:numPr>
          <w:ilvl w:val="0"/>
          <w:numId w:val="2"/>
        </w:numPr>
        <w:shd w:val="clear" w:color="auto" w:fill="F3F3F3"/>
        <w:spacing w:after="0" w:line="360" w:lineRule="atLeast"/>
        <w:rPr>
          <w:rFonts w:ascii="Arial" w:eastAsia="Times New Roman" w:hAnsi="Arial" w:cs="Arial"/>
          <w:color w:val="1F1F24"/>
          <w:sz w:val="24"/>
          <w:szCs w:val="24"/>
          <w:lang w:eastAsia="ru-RU"/>
        </w:rPr>
      </w:pPr>
      <w:proofErr w:type="spellStart"/>
      <w:proofErr w:type="gramStart"/>
      <w:r w:rsidRPr="00274BE6">
        <w:rPr>
          <w:rFonts w:ascii="Arial" w:eastAsia="Times New Roman" w:hAnsi="Arial" w:cs="Arial"/>
          <w:color w:val="1F1F24"/>
          <w:sz w:val="24"/>
          <w:szCs w:val="24"/>
          <w:lang w:eastAsia="ru-RU"/>
        </w:rPr>
        <w:t>He</w:t>
      </w:r>
      <w:proofErr w:type="gramEnd"/>
      <w:r w:rsidRPr="00274BE6">
        <w:rPr>
          <w:rFonts w:ascii="Arial" w:eastAsia="Times New Roman" w:hAnsi="Arial" w:cs="Arial"/>
          <w:color w:val="1F1F24"/>
          <w:sz w:val="24"/>
          <w:szCs w:val="24"/>
          <w:lang w:eastAsia="ru-RU"/>
        </w:rPr>
        <w:t>льзя</w:t>
      </w:r>
      <w:proofErr w:type="spellEnd"/>
      <w:r w:rsidRPr="00274BE6">
        <w:rPr>
          <w:rFonts w:ascii="Arial" w:eastAsia="Times New Roman" w:hAnsi="Arial" w:cs="Arial"/>
          <w:color w:val="1F1F24"/>
          <w:sz w:val="24"/>
          <w:szCs w:val="24"/>
          <w:lang w:eastAsia="ru-RU"/>
        </w:rPr>
        <w:t xml:space="preserve"> использовать наушники и мобильные телефоны при переходе через железнодорожные пути!</w:t>
      </w:r>
    </w:p>
    <w:p w:rsidR="00274BE6" w:rsidRPr="00274BE6" w:rsidRDefault="00274BE6" w:rsidP="00274BE6">
      <w:pPr>
        <w:shd w:val="clear" w:color="auto" w:fill="F3F3F3"/>
        <w:spacing w:before="100" w:beforeAutospacing="1" w:after="100" w:afterAutospacing="1"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t xml:space="preserve">Основными причинами </w:t>
      </w:r>
      <w:proofErr w:type="spellStart"/>
      <w:r w:rsidRPr="00274BE6">
        <w:rPr>
          <w:rFonts w:ascii="Arial" w:eastAsia="Times New Roman" w:hAnsi="Arial" w:cs="Arial"/>
          <w:color w:val="1F1F24"/>
          <w:sz w:val="24"/>
          <w:szCs w:val="24"/>
          <w:lang w:eastAsia="ru-RU"/>
        </w:rPr>
        <w:t>травмирования</w:t>
      </w:r>
      <w:proofErr w:type="spellEnd"/>
      <w:r w:rsidRPr="00274BE6">
        <w:rPr>
          <w:rFonts w:ascii="Arial" w:eastAsia="Times New Roman" w:hAnsi="Arial" w:cs="Arial"/>
          <w:color w:val="1F1F24"/>
          <w:sz w:val="24"/>
          <w:szCs w:val="24"/>
          <w:lang w:eastAsia="ru-RU"/>
        </w:rPr>
        <w:t xml:space="preserve">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
    <w:p w:rsidR="00274BE6" w:rsidRPr="00274BE6" w:rsidRDefault="00274BE6" w:rsidP="00274BE6">
      <w:pPr>
        <w:shd w:val="clear" w:color="auto" w:fill="F3F3F3"/>
        <w:spacing w:before="100" w:beforeAutospacing="1" w:after="100" w:afterAutospacing="1"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t>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274BE6" w:rsidRPr="00274BE6" w:rsidRDefault="00274BE6" w:rsidP="00274BE6">
      <w:pPr>
        <w:shd w:val="clear" w:color="auto" w:fill="F3F3F3"/>
        <w:spacing w:before="100" w:beforeAutospacing="1" w:after="100" w:afterAutospacing="1"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t>Нередки случаи травматизма людей, идущих вдоль железнодорожных путей или в колее.</w:t>
      </w:r>
    </w:p>
    <w:p w:rsidR="00274BE6" w:rsidRPr="00274BE6" w:rsidRDefault="00274BE6" w:rsidP="00274BE6">
      <w:pPr>
        <w:shd w:val="clear" w:color="auto" w:fill="F3F3F3"/>
        <w:spacing w:before="100" w:beforeAutospacing="1" w:after="100" w:afterAutospacing="1"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lastRenderedPageBreak/>
        <w:t xml:space="preserve">Если вы переходите железнодорожные пути и видите приближающийся поезд, вы не 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274BE6">
        <w:rPr>
          <w:rFonts w:ascii="Arial" w:eastAsia="Times New Roman" w:hAnsi="Arial" w:cs="Arial"/>
          <w:color w:val="1F1F24"/>
          <w:sz w:val="24"/>
          <w:szCs w:val="24"/>
          <w:lang w:eastAsia="ru-RU"/>
        </w:rPr>
        <w:t>около тысячи метров</w:t>
      </w:r>
      <w:proofErr w:type="gramEnd"/>
      <w:r w:rsidRPr="00274BE6">
        <w:rPr>
          <w:rFonts w:ascii="Arial" w:eastAsia="Times New Roman" w:hAnsi="Arial" w:cs="Arial"/>
          <w:color w:val="1F1F24"/>
          <w:sz w:val="24"/>
          <w:szCs w:val="24"/>
          <w:lang w:eastAsia="ru-RU"/>
        </w:rPr>
        <w:t>.</w:t>
      </w:r>
    </w:p>
    <w:p w:rsidR="00274BE6" w:rsidRPr="00274BE6" w:rsidRDefault="00274BE6" w:rsidP="00274BE6">
      <w:pPr>
        <w:shd w:val="clear" w:color="auto" w:fill="F3F3F3"/>
        <w:spacing w:before="100" w:beforeAutospacing="1" w:after="100" w:afterAutospacing="1"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t>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sidRPr="00274BE6">
        <w:rPr>
          <w:rFonts w:ascii="Arial" w:eastAsia="Times New Roman" w:hAnsi="Arial" w:cs="Arial"/>
          <w:color w:val="1F1F24"/>
          <w:sz w:val="24"/>
          <w:szCs w:val="24"/>
          <w:lang w:eastAsia="ru-RU"/>
        </w:rPr>
        <w:t>,</w:t>
      </w:r>
      <w:proofErr w:type="gramEnd"/>
      <w:r w:rsidRPr="00274BE6">
        <w:rPr>
          <w:rFonts w:ascii="Arial" w:eastAsia="Times New Roman" w:hAnsi="Arial" w:cs="Arial"/>
          <w:color w:val="1F1F24"/>
          <w:sz w:val="24"/>
          <w:szCs w:val="24"/>
          <w:lang w:eastAsia="ru-RU"/>
        </w:rPr>
        <w:t xml:space="preserve"> что молодые люди любят слушать музыку и при пересечении путей не снимают наушников плейера. Они даже не слышат гудка поезда, а зрительное внимание сосредоточено на том, как удобнее перейти рельсы.</w:t>
      </w:r>
    </w:p>
    <w:p w:rsidR="00274BE6" w:rsidRPr="00274BE6" w:rsidRDefault="00274BE6" w:rsidP="00274BE6">
      <w:pPr>
        <w:shd w:val="clear" w:color="auto" w:fill="F3F3F3"/>
        <w:spacing w:before="100" w:beforeAutospacing="1" w:after="100" w:afterAutospacing="1"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t xml:space="preserve">Лишь на первый взгляд безопасны неподвижные вагоны. Подходить к ним </w:t>
      </w:r>
      <w:proofErr w:type="gramStart"/>
      <w:r w:rsidRPr="00274BE6">
        <w:rPr>
          <w:rFonts w:ascii="Arial" w:eastAsia="Times New Roman" w:hAnsi="Arial" w:cs="Arial"/>
          <w:color w:val="1F1F24"/>
          <w:sz w:val="24"/>
          <w:szCs w:val="24"/>
          <w:lang w:eastAsia="ru-RU"/>
        </w:rPr>
        <w:t>ближе</w:t>
      </w:r>
      <w:proofErr w:type="gramEnd"/>
      <w:r w:rsidRPr="00274BE6">
        <w:rPr>
          <w:rFonts w:ascii="Arial" w:eastAsia="Times New Roman" w:hAnsi="Arial" w:cs="Arial"/>
          <w:color w:val="1F1F24"/>
          <w:sz w:val="24"/>
          <w:szCs w:val="24"/>
          <w:lang w:eastAsia="ru-RU"/>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p>
    <w:p w:rsidR="00274BE6" w:rsidRPr="00274BE6" w:rsidRDefault="00274BE6" w:rsidP="00274BE6">
      <w:pPr>
        <w:shd w:val="clear" w:color="auto" w:fill="F3F3F3"/>
        <w:spacing w:before="100" w:beforeAutospacing="1" w:after="100" w:afterAutospacing="1"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t>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при желании сократить время.</w:t>
      </w:r>
    </w:p>
    <w:p w:rsidR="006375F6" w:rsidRDefault="006005D1">
      <w:bookmarkStart w:id="0" w:name="_GoBack"/>
      <w:bookmarkEnd w:id="0"/>
    </w:p>
    <w:sectPr w:rsidR="006375F6" w:rsidSect="00E03163">
      <w:pgSz w:w="16839" w:h="11907" w:orient="landscape" w:code="9"/>
      <w:pgMar w:top="720" w:right="720" w:bottom="720" w:left="720"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31E2E"/>
    <w:multiLevelType w:val="multilevel"/>
    <w:tmpl w:val="27EE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F2236B"/>
    <w:multiLevelType w:val="multilevel"/>
    <w:tmpl w:val="EA6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274BE6"/>
    <w:rsid w:val="0000746D"/>
    <w:rsid w:val="00274BE6"/>
    <w:rsid w:val="0046732D"/>
    <w:rsid w:val="005B2B8A"/>
    <w:rsid w:val="006005D1"/>
    <w:rsid w:val="008E41F4"/>
    <w:rsid w:val="00E03163"/>
    <w:rsid w:val="00EB51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432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 Людмила Николаевна</dc:creator>
  <cp:lastModifiedBy>Пользователь ASRock</cp:lastModifiedBy>
  <cp:revision>2</cp:revision>
  <dcterms:created xsi:type="dcterms:W3CDTF">2022-03-21T08:01:00Z</dcterms:created>
  <dcterms:modified xsi:type="dcterms:W3CDTF">2022-03-21T08:01:00Z</dcterms:modified>
</cp:coreProperties>
</file>